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74" w:rsidRPr="002D3AE6" w:rsidRDefault="00D21F74" w:rsidP="003C66BD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noProof/>
          <w:szCs w:val="24"/>
          <w:lang w:val="en-CA"/>
        </w:rPr>
      </w:pPr>
      <w:r w:rsidRPr="002D3AE6">
        <w:rPr>
          <w:rFonts w:ascii="Arial" w:hAnsi="Arial" w:cs="Arial"/>
          <w:b/>
          <w:noProof/>
          <w:szCs w:val="24"/>
          <w:lang w:val="en-CA"/>
        </w:rPr>
        <w:t>PART 1 – G</w:t>
      </w:r>
      <w:r w:rsidR="00C47312" w:rsidRPr="002D3AE6">
        <w:rPr>
          <w:rFonts w:ascii="Arial" w:hAnsi="Arial" w:cs="Arial"/>
          <w:b/>
          <w:noProof/>
          <w:szCs w:val="24"/>
          <w:lang w:val="en-CA"/>
        </w:rPr>
        <w:t>E</w:t>
      </w:r>
      <w:r w:rsidRPr="002D3AE6">
        <w:rPr>
          <w:rFonts w:ascii="Arial" w:hAnsi="Arial" w:cs="Arial"/>
          <w:b/>
          <w:noProof/>
          <w:szCs w:val="24"/>
          <w:lang w:val="en-CA"/>
        </w:rPr>
        <w:t>N</w:t>
      </w:r>
      <w:r w:rsidR="00C47312" w:rsidRPr="002D3AE6">
        <w:rPr>
          <w:rFonts w:ascii="Arial" w:hAnsi="Arial" w:cs="Arial"/>
          <w:b/>
          <w:noProof/>
          <w:szCs w:val="24"/>
          <w:lang w:val="en-CA"/>
        </w:rPr>
        <w:t>E</w:t>
      </w:r>
      <w:r w:rsidRPr="002D3AE6">
        <w:rPr>
          <w:rFonts w:ascii="Arial" w:hAnsi="Arial" w:cs="Arial"/>
          <w:b/>
          <w:noProof/>
          <w:szCs w:val="24"/>
          <w:lang w:val="en-CA"/>
        </w:rPr>
        <w:t>RAL</w:t>
      </w:r>
    </w:p>
    <w:p w:rsidR="00D21F74" w:rsidRPr="002D3AE6" w:rsidRDefault="00D21F74" w:rsidP="003C66BD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b/>
          <w:noProof/>
          <w:sz w:val="22"/>
          <w:szCs w:val="22"/>
          <w:lang w:val="en-CA"/>
        </w:rPr>
        <w:t>R</w:t>
      </w:r>
      <w:r w:rsidR="00C47312" w:rsidRPr="002D3AE6">
        <w:rPr>
          <w:rFonts w:ascii="Arial" w:hAnsi="Arial" w:cs="Arial"/>
          <w:b/>
          <w:noProof/>
          <w:sz w:val="22"/>
          <w:szCs w:val="22"/>
          <w:lang w:val="en-CA"/>
        </w:rPr>
        <w:t>e</w:t>
      </w:r>
      <w:r w:rsidRPr="002D3AE6">
        <w:rPr>
          <w:rFonts w:ascii="Arial" w:hAnsi="Arial" w:cs="Arial"/>
          <w:b/>
          <w:noProof/>
          <w:sz w:val="22"/>
          <w:szCs w:val="22"/>
          <w:lang w:val="en-CA"/>
        </w:rPr>
        <w:t>f</w:t>
      </w:r>
      <w:r w:rsidR="00C47312" w:rsidRPr="002D3AE6">
        <w:rPr>
          <w:rFonts w:ascii="Arial" w:hAnsi="Arial" w:cs="Arial"/>
          <w:b/>
          <w:noProof/>
          <w:sz w:val="22"/>
          <w:szCs w:val="22"/>
          <w:lang w:val="en-CA"/>
        </w:rPr>
        <w:t>e</w:t>
      </w:r>
      <w:r w:rsidRPr="002D3AE6">
        <w:rPr>
          <w:rFonts w:ascii="Arial" w:hAnsi="Arial" w:cs="Arial"/>
          <w:b/>
          <w:noProof/>
          <w:sz w:val="22"/>
          <w:szCs w:val="22"/>
          <w:lang w:val="en-CA"/>
        </w:rPr>
        <w:t>rences</w:t>
      </w:r>
    </w:p>
    <w:p w:rsidR="00D21F74" w:rsidRPr="002D3AE6" w:rsidRDefault="00C47312" w:rsidP="00B65051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sz w:val="22"/>
          <w:szCs w:val="22"/>
          <w:lang w:val="en-CA"/>
        </w:rPr>
        <w:t xml:space="preserve">All work shall be in conformance to the latest revision of « </w:t>
      </w:r>
      <w:r w:rsidR="009B4DBD">
        <w:rPr>
          <w:rFonts w:ascii="Arial" w:hAnsi="Arial" w:cs="Arial"/>
          <w:sz w:val="22"/>
          <w:szCs w:val="22"/>
          <w:lang w:val="en-CA"/>
        </w:rPr>
        <w:t>Building Code</w:t>
      </w:r>
      <w:r w:rsidR="009B4DBD">
        <w:rPr>
          <w:rFonts w:ascii="Arial" w:hAnsi="Arial" w:cs="Arial"/>
          <w:sz w:val="22"/>
          <w:szCs w:val="22"/>
          <w:lang w:val="en-CA"/>
        </w:rPr>
        <w:t xml:space="preserve"> </w:t>
      </w:r>
      <w:bookmarkStart w:id="0" w:name="_GoBack"/>
      <w:bookmarkEnd w:id="0"/>
      <w:r w:rsidRPr="002D3AE6">
        <w:rPr>
          <w:rFonts w:ascii="Arial" w:hAnsi="Arial" w:cs="Arial"/>
          <w:noProof/>
          <w:sz w:val="22"/>
          <w:szCs w:val="22"/>
          <w:lang w:val="en-CA"/>
        </w:rPr>
        <w:t>», unless otherwise indicated</w:t>
      </w:r>
      <w:r w:rsidR="00D21F74" w:rsidRPr="002D3AE6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D21F74" w:rsidRPr="002D3AE6" w:rsidRDefault="00D21F74" w:rsidP="00B65051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D21F74" w:rsidRPr="002D3AE6" w:rsidRDefault="00C47312" w:rsidP="00B65051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sz w:val="22"/>
          <w:szCs w:val="22"/>
          <w:lang w:val="en-CA"/>
        </w:rPr>
        <w:t>All work shall conform to the latest revised codes and standards that having jurisdiction, including but not limited to:</w:t>
      </w:r>
    </w:p>
    <w:p w:rsidR="00D21F74" w:rsidRPr="002D3AE6" w:rsidRDefault="00D21F74" w:rsidP="00B65051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D21F74" w:rsidRPr="002D3AE6" w:rsidRDefault="00D21F7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sz w:val="22"/>
          <w:szCs w:val="22"/>
          <w:lang w:val="en-CA"/>
        </w:rPr>
        <w:t>MSS-SP-70, Cast Iron Gate Valves, Flanged and Threaded Ends.</w:t>
      </w:r>
    </w:p>
    <w:p w:rsidR="00D21F74" w:rsidRPr="002D3AE6" w:rsidRDefault="00D21F74" w:rsidP="0082587A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D21F74" w:rsidRPr="002D3AE6" w:rsidRDefault="00D21F7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sz w:val="22"/>
          <w:szCs w:val="22"/>
          <w:lang w:val="en-CA"/>
        </w:rPr>
        <w:t>MSS-SP-71, Cast Iron Swing Check Valves, Flanged and Threaded Ends.</w:t>
      </w:r>
    </w:p>
    <w:p w:rsidR="00D21F74" w:rsidRPr="002D3AE6" w:rsidRDefault="00D21F74" w:rsidP="0082587A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D21F74" w:rsidRPr="002D3AE6" w:rsidRDefault="00D21F7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sz w:val="22"/>
          <w:szCs w:val="22"/>
          <w:lang w:val="en-CA"/>
        </w:rPr>
        <w:t>MSS-SP-80, Bronze Gate, Globe, Angle and Check Valves.</w:t>
      </w:r>
    </w:p>
    <w:p w:rsidR="00D21F74" w:rsidRPr="002D3AE6" w:rsidRDefault="00D21F74" w:rsidP="00B65051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A12D8C" w:rsidRPr="002D3AE6" w:rsidRDefault="00A12D8C" w:rsidP="00A12D8C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b/>
          <w:noProof/>
          <w:sz w:val="22"/>
          <w:szCs w:val="22"/>
          <w:lang w:val="en-CA"/>
        </w:rPr>
        <w:t>Submittals</w:t>
      </w:r>
    </w:p>
    <w:p w:rsidR="00A12D8C" w:rsidRPr="002D3AE6" w:rsidRDefault="00A12D8C" w:rsidP="00A12D8C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Product Data:</w:t>
      </w:r>
    </w:p>
    <w:p w:rsidR="00A12D8C" w:rsidRPr="002D3AE6" w:rsidRDefault="00A12D8C" w:rsidP="00A12D8C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D21F74" w:rsidRPr="002D3AE6" w:rsidRDefault="00A12D8C" w:rsidP="00A12D8C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Submit shop drawings and technical data in conformance with client’s instructions.</w:t>
      </w:r>
    </w:p>
    <w:p w:rsidR="00D21F74" w:rsidRPr="002D3AE6" w:rsidRDefault="00D21F74" w:rsidP="007408BF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A12D8C" w:rsidRPr="002D3AE6" w:rsidRDefault="00A12D8C" w:rsidP="00A12D8C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b/>
          <w:noProof/>
          <w:sz w:val="22"/>
          <w:szCs w:val="22"/>
          <w:lang w:val="en-CA"/>
        </w:rPr>
        <w:t>Instruction and Maintenance Manual</w:t>
      </w:r>
    </w:p>
    <w:p w:rsidR="00A12D8C" w:rsidRPr="002D3AE6" w:rsidRDefault="00A12D8C" w:rsidP="00A12D8C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Submit manufacturer’s installation and start-up instructions.</w:t>
      </w:r>
    </w:p>
    <w:p w:rsidR="00A12D8C" w:rsidRPr="002D3AE6" w:rsidRDefault="00A12D8C" w:rsidP="00A12D8C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A12D8C" w:rsidRPr="002D3AE6" w:rsidRDefault="00A12D8C" w:rsidP="00A12D8C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The maintenance manual will comprise of or indicate the following:</w:t>
      </w:r>
    </w:p>
    <w:p w:rsidR="00A12D8C" w:rsidRPr="002D3AE6" w:rsidRDefault="00A12D8C" w:rsidP="00A12D8C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A12D8C" w:rsidRPr="002D3AE6" w:rsidRDefault="00A12D8C" w:rsidP="00A12D8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A description of the major components; the manufacturer, series or model reference number;</w:t>
      </w:r>
    </w:p>
    <w:p w:rsidR="00A12D8C" w:rsidRPr="002D3AE6" w:rsidRDefault="00A12D8C" w:rsidP="00A12D8C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A12D8C" w:rsidRPr="002D3AE6" w:rsidRDefault="00A12D8C" w:rsidP="00A12D8C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sz w:val="22"/>
          <w:szCs w:val="22"/>
          <w:lang w:val="en-CA"/>
        </w:rPr>
        <w:t>All details relating to the operation, care and maintenance of component;</w:t>
      </w:r>
    </w:p>
    <w:p w:rsidR="00A12D8C" w:rsidRPr="002D3AE6" w:rsidRDefault="00A12D8C" w:rsidP="00A12D8C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D21F74" w:rsidRPr="002D3AE6" w:rsidRDefault="00A12D8C" w:rsidP="00A12D8C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A list of equivalent component replacements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D21F74" w:rsidRPr="002D3AE6" w:rsidRDefault="00D21F74" w:rsidP="007408BF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D21F74" w:rsidRPr="002D3AE6" w:rsidRDefault="00D21F74" w:rsidP="007408BF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D21F74" w:rsidRPr="002D3AE6" w:rsidRDefault="00D21F74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noProof/>
          <w:szCs w:val="24"/>
          <w:lang w:val="en-CA"/>
        </w:rPr>
      </w:pPr>
      <w:r w:rsidRPr="002D3AE6">
        <w:rPr>
          <w:rFonts w:ascii="Arial" w:hAnsi="Arial" w:cs="Arial"/>
          <w:b/>
          <w:noProof/>
          <w:szCs w:val="24"/>
          <w:lang w:val="en-CA"/>
        </w:rPr>
        <w:t>PART</w:t>
      </w:r>
      <w:r w:rsidR="00A12D8C" w:rsidRPr="002D3AE6">
        <w:rPr>
          <w:rFonts w:ascii="Arial" w:hAnsi="Arial" w:cs="Arial"/>
          <w:b/>
          <w:noProof/>
          <w:szCs w:val="24"/>
          <w:lang w:val="en-CA"/>
        </w:rPr>
        <w:t xml:space="preserve"> </w:t>
      </w:r>
      <w:r w:rsidRPr="002D3AE6">
        <w:rPr>
          <w:rFonts w:ascii="Arial" w:hAnsi="Arial" w:cs="Arial"/>
          <w:b/>
          <w:noProof/>
          <w:szCs w:val="24"/>
          <w:lang w:val="en-CA"/>
        </w:rPr>
        <w:t>2 – PRODU</w:t>
      </w:r>
      <w:r w:rsidR="00A12D8C" w:rsidRPr="002D3AE6">
        <w:rPr>
          <w:rFonts w:ascii="Arial" w:hAnsi="Arial" w:cs="Arial"/>
          <w:b/>
          <w:noProof/>
          <w:szCs w:val="24"/>
          <w:lang w:val="en-CA"/>
        </w:rPr>
        <w:t>C</w:t>
      </w:r>
      <w:r w:rsidRPr="002D3AE6">
        <w:rPr>
          <w:rFonts w:ascii="Arial" w:hAnsi="Arial" w:cs="Arial"/>
          <w:b/>
          <w:noProof/>
          <w:szCs w:val="24"/>
          <w:lang w:val="en-CA"/>
        </w:rPr>
        <w:t>T</w:t>
      </w:r>
    </w:p>
    <w:p w:rsidR="00D21F74" w:rsidRPr="002D3AE6" w:rsidRDefault="00D4568C" w:rsidP="00346FA2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b/>
          <w:noProof/>
          <w:kern w:val="2"/>
          <w:sz w:val="22"/>
          <w:szCs w:val="22"/>
          <w:lang w:val="en-CA"/>
        </w:rPr>
        <w:t>Check Valve</w:t>
      </w:r>
    </w:p>
    <w:p w:rsidR="00D21F74" w:rsidRPr="002D3AE6" w:rsidRDefault="00D4568C" w:rsidP="00311C12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Check valves equal to or smaller than 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DN 2</w:t>
      </w:r>
      <w:r w:rsidR="009F38E7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(Threaded</w:t>
      </w:r>
      <w:r w:rsidR="00C36D3D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Ends</w:t>
      </w:r>
      <w:r w:rsidR="009F38E7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)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D21F74" w:rsidRPr="002D3AE6" w:rsidRDefault="00D21F74" w:rsidP="00D16B02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3C0AB0" w:rsidP="00311C12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Bronze Body c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onforms </w:t>
      </w:r>
      <w:r w:rsidR="00466226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to standard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ASTM B62, class 125, cat</w:t>
      </w:r>
      <w:r w:rsidR="00466226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egory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862 kPa (125 psi),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</w:t>
      </w:r>
      <w:r w:rsidR="006629A6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brass disc and seating ring, extra </w:t>
      </w:r>
      <w:r w:rsidR="006629A6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lastRenderedPageBreak/>
        <w:t>robust return stainless steel spring in case of application in vertical piping.</w:t>
      </w:r>
    </w:p>
    <w:p w:rsidR="00D21F74" w:rsidRPr="002D3AE6" w:rsidRDefault="00D21F74" w:rsidP="00DE0734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D05D08" w:rsidP="00311C12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Acceptable component: Flo Fab series 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STB.</w:t>
      </w:r>
    </w:p>
    <w:p w:rsidR="00D21F74" w:rsidRPr="002D3AE6" w:rsidRDefault="00D21F74" w:rsidP="00966F2F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466226" w:rsidP="00711AC6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Check valves equal to or larger than DN 2-1/2 (Wafer).</w:t>
      </w:r>
    </w:p>
    <w:p w:rsidR="00D21F74" w:rsidRPr="002D3AE6" w:rsidRDefault="00D21F74" w:rsidP="00966F2F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3C0AB0" w:rsidP="00711AC6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Cast I</w:t>
      </w:r>
      <w:r w:rsidR="005F1941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ron or forge steel body, 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class 125, category 862 kPa (125 psi)</w:t>
      </w:r>
      <w:r w:rsidR="006D0DB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, bronze disc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, </w:t>
      </w:r>
      <w:r w:rsidR="006D0DB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extra robust </w:t>
      </w:r>
      <w:r w:rsidR="006629A6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stainless steel 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springs</w:t>
      </w:r>
      <w:r w:rsidR="006629A6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</w:t>
      </w:r>
      <w:r w:rsidR="006D0DB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in case of application in vertical piping, and EPDM body seat for sealing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D21F74" w:rsidRPr="002D3AE6" w:rsidRDefault="00D21F74" w:rsidP="00966F2F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D05D08" w:rsidP="00D05D08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Acceptable component: Flo Fab series 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LSDDB.</w:t>
      </w:r>
    </w:p>
    <w:p w:rsidR="00D21F74" w:rsidRPr="002D3AE6" w:rsidRDefault="00D21F74" w:rsidP="00B449DE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D21F74" w:rsidP="00B449DE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D21F74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noProof/>
          <w:szCs w:val="24"/>
          <w:lang w:val="en-CA"/>
        </w:rPr>
      </w:pPr>
      <w:r w:rsidRPr="002D3AE6">
        <w:rPr>
          <w:rFonts w:ascii="Arial" w:hAnsi="Arial" w:cs="Arial"/>
          <w:b/>
          <w:noProof/>
          <w:szCs w:val="24"/>
          <w:lang w:val="en-CA"/>
        </w:rPr>
        <w:t>PART 3 – EX</w:t>
      </w:r>
      <w:r w:rsidR="007D3E77" w:rsidRPr="002D3AE6">
        <w:rPr>
          <w:rFonts w:ascii="Arial" w:hAnsi="Arial" w:cs="Arial"/>
          <w:b/>
          <w:noProof/>
          <w:szCs w:val="24"/>
          <w:lang w:val="en-CA"/>
        </w:rPr>
        <w:t>E</w:t>
      </w:r>
      <w:r w:rsidRPr="002D3AE6">
        <w:rPr>
          <w:rFonts w:ascii="Arial" w:hAnsi="Arial" w:cs="Arial"/>
          <w:b/>
          <w:noProof/>
          <w:szCs w:val="24"/>
          <w:lang w:val="en-CA"/>
        </w:rPr>
        <w:t>CUTION</w:t>
      </w:r>
    </w:p>
    <w:p w:rsidR="00D21F74" w:rsidRPr="002D3AE6" w:rsidRDefault="00E6236B" w:rsidP="00346FA2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b/>
          <w:noProof/>
          <w:kern w:val="2"/>
          <w:sz w:val="22"/>
          <w:szCs w:val="22"/>
          <w:lang w:val="en-CA"/>
        </w:rPr>
        <w:t>Installation</w:t>
      </w:r>
    </w:p>
    <w:p w:rsidR="00D21F74" w:rsidRPr="002D3AE6" w:rsidRDefault="00E6236B" w:rsidP="00DC0920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Install check valves downstream of pumps and on vertical piping to prevent liquid from flowing downwards due to gravity and as where indicated on piping diagram</w:t>
      </w:r>
      <w:r w:rsidR="00201225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s.</w:t>
      </w:r>
    </w:p>
    <w:p w:rsidR="00D21F74" w:rsidRPr="002D3AE6" w:rsidRDefault="00D21F74" w:rsidP="00DC0920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201225" w:rsidP="00DC0920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Install check valves downstream of pumps and as where indicated on piping diagrams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D21F74" w:rsidRPr="002D3AE6" w:rsidRDefault="00D21F74" w:rsidP="00DC0920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CC70D0" w:rsidP="002213AC">
      <w:pPr>
        <w:numPr>
          <w:ilvl w:val="1"/>
          <w:numId w:val="23"/>
        </w:numPr>
        <w:rPr>
          <w:rFonts w:ascii="Arial" w:hAnsi="Arial" w:cs="Arial"/>
          <w:b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b/>
          <w:noProof/>
          <w:kern w:val="2"/>
          <w:sz w:val="22"/>
          <w:szCs w:val="22"/>
          <w:lang w:val="en-CA"/>
        </w:rPr>
        <w:t>Tests</w:t>
      </w:r>
    </w:p>
    <w:p w:rsidR="00D21F74" w:rsidRPr="002D3AE6" w:rsidRDefault="00D21F74" w:rsidP="00DC0920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CC70D0" w:rsidP="00DC0920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Test </w:t>
      </w:r>
      <w:r w:rsidR="007438C6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system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</w:t>
      </w:r>
      <w:r w:rsidR="00C373A0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piping 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as required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D21F74" w:rsidRPr="002D3AE6" w:rsidRDefault="00D21F74" w:rsidP="00DC0920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CC70D0" w:rsidRPr="002D3AE6" w:rsidRDefault="00CC70D0" w:rsidP="00DC0920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In the case of </w:t>
      </w:r>
      <w:r w:rsidR="00C373A0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system containing a 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water-glycol solution, re-test after </w:t>
      </w:r>
      <w:r w:rsidR="00C373A0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r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insing with a solution of ethylene glycol, according to ASTM E202, inhibited, suitable for building networks. Correct any leaks at joints, fittings, </w:t>
      </w:r>
      <w:r w:rsidR="0062735B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and 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valves.</w:t>
      </w:r>
    </w:p>
    <w:p w:rsidR="00CC70D0" w:rsidRPr="002D3AE6" w:rsidRDefault="00CC70D0" w:rsidP="00FE50C9">
      <w:pPr>
        <w:pStyle w:val="ListParagraph"/>
        <w:ind w:left="0"/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AC4633" w:rsidP="00DC0920">
      <w:pPr>
        <w:numPr>
          <w:ilvl w:val="1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b/>
          <w:noProof/>
          <w:kern w:val="2"/>
          <w:sz w:val="22"/>
          <w:szCs w:val="22"/>
          <w:lang w:val="en-CA"/>
        </w:rPr>
        <w:t>Cleaning and rinsing</w:t>
      </w:r>
    </w:p>
    <w:p w:rsidR="00D21F74" w:rsidRPr="002D3AE6" w:rsidRDefault="00D21F74" w:rsidP="002213AC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D21F74" w:rsidRPr="002D3AE6" w:rsidRDefault="00AC4633" w:rsidP="002213AC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Comply with section titled: Cleaning and </w:t>
      </w:r>
      <w:r w:rsidR="00C373A0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D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isinfection of </w:t>
      </w:r>
      <w:r w:rsidR="00C373A0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P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ipes, </w:t>
      </w:r>
      <w:r w:rsidR="00C373A0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F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ittings and </w:t>
      </w:r>
      <w:r w:rsidR="00C373A0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C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omponents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49323B" w:rsidRPr="002D3AE6" w:rsidRDefault="0049323B" w:rsidP="0049323B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49323B" w:rsidRPr="002D3AE6" w:rsidRDefault="0049323B" w:rsidP="0049323B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346FA2" w:rsidRPr="002D3AE6" w:rsidRDefault="005F1941" w:rsidP="00346FA2">
      <w:pPr>
        <w:spacing w:line="480" w:lineRule="auto"/>
        <w:jc w:val="center"/>
        <w:rPr>
          <w:rFonts w:ascii="Arial" w:hAnsi="Arial" w:cs="Arial"/>
          <w:b/>
          <w:noProof/>
          <w:szCs w:val="24"/>
          <w:lang w:val="en-CA"/>
        </w:rPr>
      </w:pPr>
      <w:r w:rsidRPr="002D3AE6">
        <w:rPr>
          <w:rFonts w:ascii="Arial" w:hAnsi="Arial" w:cs="Arial"/>
          <w:b/>
          <w:noProof/>
          <w:szCs w:val="24"/>
          <w:lang w:val="en-CA"/>
        </w:rPr>
        <w:t>End of Section</w:t>
      </w:r>
    </w:p>
    <w:sectPr w:rsidR="00346FA2" w:rsidRPr="002D3AE6">
      <w:headerReference w:type="default" r:id="rId9"/>
      <w:footerReference w:type="default" r:id="rId10"/>
      <w:footnotePr>
        <w:numRestart w:val="eachSect"/>
      </w:footnotePr>
      <w:pgSz w:w="12240" w:h="15840"/>
      <w:pgMar w:top="2160" w:right="1440" w:bottom="1008" w:left="1440" w:header="864" w:footer="4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4C" w:rsidRDefault="00FE594C">
      <w:r>
        <w:separator/>
      </w:r>
    </w:p>
  </w:endnote>
  <w:endnote w:type="continuationSeparator" w:id="0">
    <w:p w:rsidR="00FE594C" w:rsidRDefault="00FE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A6" w:rsidRPr="00B614EE" w:rsidRDefault="006629A6" w:rsidP="00B614EE">
    <w:pPr>
      <w:pStyle w:val="Footer"/>
      <w:rPr>
        <w:rFonts w:ascii="Arial" w:hAnsi="Arial" w:cs="Arial"/>
        <w:sz w:val="16"/>
        <w:szCs w:val="16"/>
      </w:rPr>
    </w:pPr>
    <w:r w:rsidRPr="00B614EE">
      <w:rPr>
        <w:rFonts w:ascii="Arial" w:hAnsi="Arial" w:cs="Arial"/>
        <w:sz w:val="16"/>
        <w:szCs w:val="16"/>
      </w:rPr>
      <w:fldChar w:fldCharType="begin"/>
    </w:r>
    <w:r w:rsidRPr="00B614EE">
      <w:rPr>
        <w:rFonts w:ascii="Arial" w:hAnsi="Arial" w:cs="Arial"/>
        <w:sz w:val="16"/>
        <w:szCs w:val="16"/>
      </w:rPr>
      <w:instrText xml:space="preserve"> FILENAME </w:instrText>
    </w:r>
    <w:r w:rsidRPr="00B614E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15113 - Check Valve.doc</w:t>
    </w:r>
    <w:r w:rsidRPr="00B614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4C" w:rsidRDefault="00FE594C">
      <w:r>
        <w:separator/>
      </w:r>
    </w:p>
  </w:footnote>
  <w:footnote w:type="continuationSeparator" w:id="0">
    <w:p w:rsidR="00FE594C" w:rsidRDefault="00FE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A6" w:rsidRPr="002D3AE6" w:rsidRDefault="006629A6">
    <w:pPr>
      <w:pBdr>
        <w:top w:val="single" w:sz="6" w:space="1" w:color="auto"/>
      </w:pBdr>
      <w:tabs>
        <w:tab w:val="center" w:pos="5040"/>
        <w:tab w:val="left" w:pos="7920"/>
      </w:tabs>
      <w:spacing w:line="240" w:lineRule="exact"/>
      <w:rPr>
        <w:rFonts w:ascii="Arial" w:hAnsi="Arial" w:cs="Arial"/>
        <w:noProof/>
        <w:sz w:val="22"/>
        <w:szCs w:val="22"/>
        <w:lang w:val="en-CA"/>
      </w:rPr>
    </w:pPr>
    <w:r w:rsidRPr="002D3AE6">
      <w:rPr>
        <w:rFonts w:ascii="Arial" w:hAnsi="Arial" w:cs="Arial"/>
        <w:noProof/>
        <w:sz w:val="22"/>
        <w:szCs w:val="22"/>
        <w:lang w:val="en-CA"/>
      </w:rPr>
      <w:t>PROJECT TITLE</w:t>
    </w:r>
    <w:r w:rsidRPr="002D3AE6">
      <w:rPr>
        <w:rFonts w:ascii="Arial" w:hAnsi="Arial" w:cs="Arial"/>
        <w:noProof/>
        <w:sz w:val="22"/>
        <w:szCs w:val="22"/>
        <w:lang w:val="en-CA"/>
      </w:rPr>
      <w:tab/>
    </w:r>
    <w:r w:rsidRPr="002D3AE6">
      <w:rPr>
        <w:rFonts w:ascii="Arial" w:hAnsi="Arial" w:cs="Arial"/>
        <w:b/>
        <w:noProof/>
        <w:sz w:val="22"/>
        <w:szCs w:val="22"/>
        <w:lang w:val="en-CA"/>
      </w:rPr>
      <w:t>Accessories</w:t>
    </w:r>
    <w:r w:rsidRPr="002D3AE6">
      <w:rPr>
        <w:rFonts w:ascii="Arial" w:hAnsi="Arial" w:cs="Arial"/>
        <w:noProof/>
        <w:sz w:val="22"/>
        <w:szCs w:val="22"/>
        <w:lang w:val="en-CA"/>
      </w:rPr>
      <w:tab/>
      <w:t>Section 15113</w:t>
    </w:r>
  </w:p>
  <w:p w:rsidR="006629A6" w:rsidRPr="002D3AE6" w:rsidRDefault="006629A6">
    <w:pPr>
      <w:tabs>
        <w:tab w:val="center" w:pos="5040"/>
        <w:tab w:val="left" w:pos="7920"/>
      </w:tabs>
      <w:spacing w:line="240" w:lineRule="exact"/>
      <w:rPr>
        <w:rFonts w:ascii="Arial" w:hAnsi="Arial" w:cs="Arial"/>
        <w:noProof/>
        <w:sz w:val="22"/>
        <w:szCs w:val="22"/>
        <w:lang w:val="en-CA"/>
      </w:rPr>
    </w:pPr>
    <w:r w:rsidRPr="002D3AE6">
      <w:rPr>
        <w:rFonts w:ascii="Arial" w:hAnsi="Arial" w:cs="Arial"/>
        <w:noProof/>
        <w:sz w:val="22"/>
        <w:szCs w:val="22"/>
        <w:lang w:val="en-CA"/>
      </w:rPr>
      <w:tab/>
      <w:t>Check Valve</w:t>
    </w:r>
    <w:r w:rsidRPr="002D3AE6">
      <w:rPr>
        <w:rFonts w:ascii="Arial" w:hAnsi="Arial" w:cs="Arial"/>
        <w:noProof/>
        <w:sz w:val="22"/>
        <w:szCs w:val="22"/>
        <w:lang w:val="en-CA"/>
      </w:rPr>
      <w:tab/>
      <w:t xml:space="preserve">Page </w:t>
    </w:r>
    <w:r w:rsidRPr="002D3AE6">
      <w:rPr>
        <w:rStyle w:val="PageNumber"/>
        <w:rFonts w:ascii="Arial" w:hAnsi="Arial" w:cs="Arial"/>
        <w:noProof/>
        <w:sz w:val="22"/>
        <w:szCs w:val="22"/>
        <w:lang w:val="en-CA"/>
      </w:rPr>
      <w:fldChar w:fldCharType="begin"/>
    </w:r>
    <w:r w:rsidRPr="002D3AE6">
      <w:rPr>
        <w:rStyle w:val="PageNumber"/>
        <w:rFonts w:ascii="Arial" w:hAnsi="Arial" w:cs="Arial"/>
        <w:noProof/>
        <w:sz w:val="22"/>
        <w:szCs w:val="22"/>
        <w:lang w:val="en-CA"/>
      </w:rPr>
      <w:instrText xml:space="preserve"> PAGE </w:instrText>
    </w:r>
    <w:r w:rsidRPr="002D3AE6">
      <w:rPr>
        <w:rStyle w:val="PageNumber"/>
        <w:rFonts w:ascii="Arial" w:hAnsi="Arial" w:cs="Arial"/>
        <w:noProof/>
        <w:sz w:val="22"/>
        <w:szCs w:val="22"/>
        <w:lang w:val="en-CA"/>
      </w:rPr>
      <w:fldChar w:fldCharType="separate"/>
    </w:r>
    <w:r w:rsidR="009B4DBD">
      <w:rPr>
        <w:rStyle w:val="PageNumber"/>
        <w:rFonts w:ascii="Arial" w:hAnsi="Arial" w:cs="Arial"/>
        <w:noProof/>
        <w:sz w:val="22"/>
        <w:szCs w:val="22"/>
        <w:lang w:val="en-CA"/>
      </w:rPr>
      <w:t>1</w:t>
    </w:r>
    <w:r w:rsidRPr="002D3AE6">
      <w:rPr>
        <w:rStyle w:val="PageNumber"/>
        <w:rFonts w:ascii="Arial" w:hAnsi="Arial" w:cs="Arial"/>
        <w:noProof/>
        <w:sz w:val="22"/>
        <w:szCs w:val="22"/>
        <w:lang w:val="en-CA"/>
      </w:rPr>
      <w:fldChar w:fldCharType="end"/>
    </w:r>
  </w:p>
  <w:p w:rsidR="006629A6" w:rsidRPr="002D3AE6" w:rsidRDefault="006629A6">
    <w:pPr>
      <w:tabs>
        <w:tab w:val="center" w:pos="5040"/>
        <w:tab w:val="left" w:pos="7920"/>
      </w:tabs>
      <w:spacing w:line="240" w:lineRule="exact"/>
      <w:rPr>
        <w:rStyle w:val="PageNumber"/>
        <w:rFonts w:ascii="Arial" w:hAnsi="Arial" w:cs="Arial"/>
        <w:noProof/>
        <w:sz w:val="22"/>
        <w:szCs w:val="22"/>
        <w:lang w:val="en-CA"/>
      </w:rPr>
    </w:pPr>
    <w:r w:rsidRPr="002D3AE6">
      <w:rPr>
        <w:rFonts w:ascii="Arial" w:hAnsi="Arial" w:cs="Arial"/>
        <w:noProof/>
        <w:sz w:val="22"/>
        <w:szCs w:val="22"/>
        <w:lang w:val="en-CA"/>
      </w:rPr>
      <w:t xml:space="preserve">Project No.: </w:t>
    </w:r>
    <w:r w:rsidRPr="002D3AE6">
      <w:rPr>
        <w:rFonts w:ascii="Arial" w:hAnsi="Arial" w:cs="Arial"/>
        <w:noProof/>
        <w:sz w:val="22"/>
        <w:szCs w:val="22"/>
        <w:lang w:val="en-CA"/>
      </w:rPr>
      <w:tab/>
    </w:r>
    <w:r w:rsidRPr="002D3AE6">
      <w:rPr>
        <w:rFonts w:ascii="Arial" w:hAnsi="Arial" w:cs="Arial"/>
        <w:noProof/>
        <w:sz w:val="22"/>
        <w:szCs w:val="22"/>
        <w:lang w:val="en-CA"/>
      </w:rPr>
      <w:tab/>
      <w:t>13-Jan-10</w:t>
    </w:r>
  </w:p>
  <w:p w:rsidR="006629A6" w:rsidRPr="00E17D17" w:rsidRDefault="006629A6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  <w:lang w:val="en-CA"/>
      </w:rPr>
    </w:pPr>
  </w:p>
  <w:p w:rsidR="006629A6" w:rsidRPr="00E17D17" w:rsidRDefault="006629A6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  <w:lang w:val="en-CA"/>
      </w:rPr>
    </w:pPr>
  </w:p>
  <w:p w:rsidR="006629A6" w:rsidRPr="00E17D17" w:rsidRDefault="006629A6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210B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">
    <w:nsid w:val="0BC07805"/>
    <w:multiLevelType w:val="singleLevel"/>
    <w:tmpl w:val="6FF6AFE8"/>
    <w:lvl w:ilvl="0">
      <w:start w:val="1"/>
      <w:numFmt w:val="decimal"/>
      <w:lvlText w:val=".%1"/>
      <w:lvlJc w:val="left"/>
      <w:pPr>
        <w:tabs>
          <w:tab w:val="num" w:pos="720"/>
        </w:tabs>
        <w:ind w:left="720" w:hanging="720"/>
      </w:pPr>
    </w:lvl>
  </w:abstractNum>
  <w:abstractNum w:abstractNumId="2">
    <w:nsid w:val="11616C64"/>
    <w:multiLevelType w:val="singleLevel"/>
    <w:tmpl w:val="EF065B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1774741A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4">
    <w:nsid w:val="2181156A"/>
    <w:multiLevelType w:val="multilevel"/>
    <w:tmpl w:val="13D8BB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5">
    <w:nsid w:val="262F021E"/>
    <w:multiLevelType w:val="singleLevel"/>
    <w:tmpl w:val="E9224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2DAA7C0C"/>
    <w:multiLevelType w:val="multilevel"/>
    <w:tmpl w:val="362A55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2E232F50"/>
    <w:multiLevelType w:val="singleLevel"/>
    <w:tmpl w:val="84AAFE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2E385840"/>
    <w:multiLevelType w:val="singleLevel"/>
    <w:tmpl w:val="C0E0D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303B12C0"/>
    <w:multiLevelType w:val="singleLevel"/>
    <w:tmpl w:val="1B249C1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33434CC3"/>
    <w:multiLevelType w:val="singleLevel"/>
    <w:tmpl w:val="42725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7365B90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2">
    <w:nsid w:val="3F7951F0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3">
    <w:nsid w:val="42BC75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4">
    <w:nsid w:val="43C77A90"/>
    <w:multiLevelType w:val="singleLevel"/>
    <w:tmpl w:val="5FF0DC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440C5088"/>
    <w:multiLevelType w:val="singleLevel"/>
    <w:tmpl w:val="79FAF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4F8F77EB"/>
    <w:multiLevelType w:val="multilevel"/>
    <w:tmpl w:val="6A2CBC5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F9672BF"/>
    <w:multiLevelType w:val="singleLevel"/>
    <w:tmpl w:val="C394BD3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u w:val="single"/>
      </w:rPr>
    </w:lvl>
  </w:abstractNum>
  <w:abstractNum w:abstractNumId="18">
    <w:nsid w:val="50144A27"/>
    <w:multiLevelType w:val="singleLevel"/>
    <w:tmpl w:val="DCDC96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509936F5"/>
    <w:multiLevelType w:val="singleLevel"/>
    <w:tmpl w:val="2D6E25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52B41A24"/>
    <w:multiLevelType w:val="singleLevel"/>
    <w:tmpl w:val="20B2C5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59833A80"/>
    <w:multiLevelType w:val="singleLevel"/>
    <w:tmpl w:val="EE966F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5A634D6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3">
    <w:nsid w:val="5AC161A4"/>
    <w:multiLevelType w:val="singleLevel"/>
    <w:tmpl w:val="3E9EAE7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4">
    <w:nsid w:val="5F9B0FFB"/>
    <w:multiLevelType w:val="singleLevel"/>
    <w:tmpl w:val="988A50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10D7B06"/>
    <w:multiLevelType w:val="singleLevel"/>
    <w:tmpl w:val="E4182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1C10493"/>
    <w:multiLevelType w:val="singleLevel"/>
    <w:tmpl w:val="5134A6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8431380"/>
    <w:multiLevelType w:val="singleLevel"/>
    <w:tmpl w:val="8D14C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6E3411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9">
    <w:nsid w:val="7401209D"/>
    <w:multiLevelType w:val="multilevel"/>
    <w:tmpl w:val="D7B01C7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23"/>
  </w:num>
  <w:num w:numId="4">
    <w:abstractNumId w:val="16"/>
  </w:num>
  <w:num w:numId="5">
    <w:abstractNumId w:val="24"/>
  </w:num>
  <w:num w:numId="6">
    <w:abstractNumId w:val="29"/>
  </w:num>
  <w:num w:numId="7">
    <w:abstractNumId w:val="6"/>
  </w:num>
  <w:num w:numId="8">
    <w:abstractNumId w:val="17"/>
  </w:num>
  <w:num w:numId="9">
    <w:abstractNumId w:val="7"/>
  </w:num>
  <w:num w:numId="10">
    <w:abstractNumId w:val="8"/>
  </w:num>
  <w:num w:numId="11">
    <w:abstractNumId w:val="21"/>
  </w:num>
  <w:num w:numId="12">
    <w:abstractNumId w:val="19"/>
  </w:num>
  <w:num w:numId="13">
    <w:abstractNumId w:val="14"/>
  </w:num>
  <w:num w:numId="14">
    <w:abstractNumId w:val="20"/>
  </w:num>
  <w:num w:numId="15">
    <w:abstractNumId w:val="10"/>
  </w:num>
  <w:num w:numId="16">
    <w:abstractNumId w:val="15"/>
  </w:num>
  <w:num w:numId="17">
    <w:abstractNumId w:val="18"/>
  </w:num>
  <w:num w:numId="18">
    <w:abstractNumId w:val="26"/>
  </w:num>
  <w:num w:numId="19">
    <w:abstractNumId w:val="27"/>
  </w:num>
  <w:num w:numId="20">
    <w:abstractNumId w:val="5"/>
  </w:num>
  <w:num w:numId="21">
    <w:abstractNumId w:val="2"/>
  </w:num>
  <w:num w:numId="22">
    <w:abstractNumId w:val="12"/>
  </w:num>
  <w:num w:numId="23">
    <w:abstractNumId w:val="4"/>
  </w:num>
  <w:num w:numId="24">
    <w:abstractNumId w:val="0"/>
  </w:num>
  <w:num w:numId="25">
    <w:abstractNumId w:val="28"/>
  </w:num>
  <w:num w:numId="26">
    <w:abstractNumId w:val="22"/>
  </w:num>
  <w:num w:numId="27">
    <w:abstractNumId w:val="3"/>
  </w:num>
  <w:num w:numId="28">
    <w:abstractNumId w:val="13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0AE"/>
    <w:rsid w:val="000418FA"/>
    <w:rsid w:val="0004416E"/>
    <w:rsid w:val="0005064B"/>
    <w:rsid w:val="0009115D"/>
    <w:rsid w:val="000A51D1"/>
    <w:rsid w:val="000C77E3"/>
    <w:rsid w:val="000F1611"/>
    <w:rsid w:val="00192E44"/>
    <w:rsid w:val="001E2475"/>
    <w:rsid w:val="001E79F5"/>
    <w:rsid w:val="00201225"/>
    <w:rsid w:val="002213AC"/>
    <w:rsid w:val="00260ADE"/>
    <w:rsid w:val="0027329A"/>
    <w:rsid w:val="00287296"/>
    <w:rsid w:val="00290FA4"/>
    <w:rsid w:val="00291FF1"/>
    <w:rsid w:val="002A5E62"/>
    <w:rsid w:val="002D3AE6"/>
    <w:rsid w:val="002E0290"/>
    <w:rsid w:val="002F12E0"/>
    <w:rsid w:val="00305CF3"/>
    <w:rsid w:val="00311C12"/>
    <w:rsid w:val="00316268"/>
    <w:rsid w:val="00334B8C"/>
    <w:rsid w:val="00346FA2"/>
    <w:rsid w:val="00352591"/>
    <w:rsid w:val="003740D6"/>
    <w:rsid w:val="003C0AB0"/>
    <w:rsid w:val="003C66BD"/>
    <w:rsid w:val="004500AE"/>
    <w:rsid w:val="0045017B"/>
    <w:rsid w:val="00466226"/>
    <w:rsid w:val="00482028"/>
    <w:rsid w:val="00491650"/>
    <w:rsid w:val="0049323B"/>
    <w:rsid w:val="00493E37"/>
    <w:rsid w:val="004A145E"/>
    <w:rsid w:val="004D366C"/>
    <w:rsid w:val="004E1AF3"/>
    <w:rsid w:val="005171E6"/>
    <w:rsid w:val="0052281D"/>
    <w:rsid w:val="00524A5D"/>
    <w:rsid w:val="00526821"/>
    <w:rsid w:val="00545CA2"/>
    <w:rsid w:val="00571561"/>
    <w:rsid w:val="00585DBE"/>
    <w:rsid w:val="005B532F"/>
    <w:rsid w:val="005B6177"/>
    <w:rsid w:val="005F1941"/>
    <w:rsid w:val="0062735B"/>
    <w:rsid w:val="006302E9"/>
    <w:rsid w:val="006629A6"/>
    <w:rsid w:val="00680385"/>
    <w:rsid w:val="006B6E24"/>
    <w:rsid w:val="006C3F76"/>
    <w:rsid w:val="006D0DB4"/>
    <w:rsid w:val="006E6581"/>
    <w:rsid w:val="00711AC6"/>
    <w:rsid w:val="00735004"/>
    <w:rsid w:val="0074069C"/>
    <w:rsid w:val="007408BF"/>
    <w:rsid w:val="007438C6"/>
    <w:rsid w:val="00761D86"/>
    <w:rsid w:val="007B54E3"/>
    <w:rsid w:val="007C7CF7"/>
    <w:rsid w:val="007D00E4"/>
    <w:rsid w:val="007D0A45"/>
    <w:rsid w:val="007D3E77"/>
    <w:rsid w:val="00802C94"/>
    <w:rsid w:val="0082587A"/>
    <w:rsid w:val="00855777"/>
    <w:rsid w:val="00861737"/>
    <w:rsid w:val="00867482"/>
    <w:rsid w:val="00874BE8"/>
    <w:rsid w:val="00883086"/>
    <w:rsid w:val="008A12C9"/>
    <w:rsid w:val="009059FF"/>
    <w:rsid w:val="00936617"/>
    <w:rsid w:val="00966F2F"/>
    <w:rsid w:val="009B4DBD"/>
    <w:rsid w:val="009B5DE8"/>
    <w:rsid w:val="009F0A55"/>
    <w:rsid w:val="009F38E7"/>
    <w:rsid w:val="00A00101"/>
    <w:rsid w:val="00A026D0"/>
    <w:rsid w:val="00A12D8C"/>
    <w:rsid w:val="00A346C2"/>
    <w:rsid w:val="00A71BDD"/>
    <w:rsid w:val="00A8743A"/>
    <w:rsid w:val="00A918AD"/>
    <w:rsid w:val="00A97C5D"/>
    <w:rsid w:val="00AC4633"/>
    <w:rsid w:val="00AF2F06"/>
    <w:rsid w:val="00B40BD7"/>
    <w:rsid w:val="00B449DE"/>
    <w:rsid w:val="00B614EE"/>
    <w:rsid w:val="00B65051"/>
    <w:rsid w:val="00B76921"/>
    <w:rsid w:val="00B94823"/>
    <w:rsid w:val="00BC7E2E"/>
    <w:rsid w:val="00C36D3D"/>
    <w:rsid w:val="00C373A0"/>
    <w:rsid w:val="00C3790D"/>
    <w:rsid w:val="00C47312"/>
    <w:rsid w:val="00C60ABB"/>
    <w:rsid w:val="00C74279"/>
    <w:rsid w:val="00C813DD"/>
    <w:rsid w:val="00CC70D0"/>
    <w:rsid w:val="00CD1B4F"/>
    <w:rsid w:val="00CE486C"/>
    <w:rsid w:val="00CF0DF3"/>
    <w:rsid w:val="00D000F4"/>
    <w:rsid w:val="00D00D99"/>
    <w:rsid w:val="00D05D08"/>
    <w:rsid w:val="00D16B02"/>
    <w:rsid w:val="00D21F74"/>
    <w:rsid w:val="00D309B8"/>
    <w:rsid w:val="00D4568C"/>
    <w:rsid w:val="00D815E2"/>
    <w:rsid w:val="00DC0920"/>
    <w:rsid w:val="00DD7485"/>
    <w:rsid w:val="00DE0734"/>
    <w:rsid w:val="00DE615F"/>
    <w:rsid w:val="00E17D17"/>
    <w:rsid w:val="00E511F8"/>
    <w:rsid w:val="00E6236B"/>
    <w:rsid w:val="00E65592"/>
    <w:rsid w:val="00E65793"/>
    <w:rsid w:val="00E70681"/>
    <w:rsid w:val="00E7285D"/>
    <w:rsid w:val="00EA7EA0"/>
    <w:rsid w:val="00EB0A4E"/>
    <w:rsid w:val="00EE493E"/>
    <w:rsid w:val="00F56F67"/>
    <w:rsid w:val="00F841E1"/>
    <w:rsid w:val="00FA3623"/>
    <w:rsid w:val="00FB6D4C"/>
    <w:rsid w:val="00FE4966"/>
    <w:rsid w:val="00FE50C9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681"/>
    <w:rPr>
      <w:rFonts w:ascii="Courier" w:hAnsi="Courier"/>
      <w:sz w:val="24"/>
      <w:lang w:val="fr-CA" w:eastAsia="fr-F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rsid w:val="00311C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6505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F12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niveau1">
    <w:name w:val="Titre niveau 1."/>
    <w:pPr>
      <w:tabs>
        <w:tab w:val="left" w:pos="1440"/>
      </w:tabs>
      <w:ind w:left="1440" w:hanging="1440"/>
    </w:pPr>
    <w:rPr>
      <w:rFonts w:ascii="Courier" w:hAnsi="Courier"/>
      <w:b/>
      <w:sz w:val="24"/>
      <w:u w:val="single"/>
      <w:lang w:val="fr-CA" w:eastAsia="fr-FR"/>
    </w:rPr>
  </w:style>
  <w:style w:type="paragraph" w:customStyle="1" w:styleId="Titreniveau11">
    <w:name w:val="Titre niveau 1.1"/>
    <w:pPr>
      <w:tabs>
        <w:tab w:val="left" w:pos="1440"/>
      </w:tabs>
      <w:ind w:left="1440" w:hanging="1426"/>
    </w:pPr>
    <w:rPr>
      <w:rFonts w:ascii="Courier" w:hAnsi="Courier"/>
      <w:b/>
      <w:sz w:val="24"/>
      <w:lang w:val="fr-CA" w:eastAsia="fr-FR"/>
    </w:rPr>
  </w:style>
  <w:style w:type="paragraph" w:customStyle="1" w:styleId="Paragrapheniveau11">
    <w:name w:val="Paragraphe niveau 1.1"/>
    <w:pPr>
      <w:tabs>
        <w:tab w:val="left" w:pos="1440"/>
      </w:tabs>
      <w:ind w:left="1440" w:hanging="720"/>
    </w:pPr>
    <w:rPr>
      <w:rFonts w:ascii="Courier" w:hAnsi="Courier"/>
      <w:sz w:val="24"/>
      <w:lang w:val="fr-CA" w:eastAsia="fr-FR"/>
    </w:rPr>
  </w:style>
  <w:style w:type="paragraph" w:customStyle="1" w:styleId="numrationparaniveau11">
    <w:name w:val="Énumération para. niveau 1.1"/>
    <w:pPr>
      <w:tabs>
        <w:tab w:val="left" w:pos="2160"/>
      </w:tabs>
      <w:ind w:left="1440"/>
    </w:pPr>
    <w:rPr>
      <w:rFonts w:ascii="Courier" w:hAnsi="Courier"/>
      <w:sz w:val="24"/>
      <w:lang w:val="fr-CA" w:eastAsia="fr-FR"/>
    </w:rPr>
  </w:style>
  <w:style w:type="paragraph" w:customStyle="1" w:styleId="numrationdustyleP1">
    <w:name w:val="Énumération du style P1"/>
    <w:pPr>
      <w:tabs>
        <w:tab w:val="left" w:pos="2880"/>
      </w:tabs>
      <w:ind w:left="2160"/>
    </w:pPr>
    <w:rPr>
      <w:rFonts w:ascii="Courier" w:hAnsi="Courier"/>
      <w:sz w:val="24"/>
      <w:lang w:val="fr-CA" w:eastAsia="fr-FR"/>
    </w:rPr>
  </w:style>
  <w:style w:type="paragraph" w:customStyle="1" w:styleId="numrationdustyleP2">
    <w:name w:val="Énumération du style P2"/>
    <w:pPr>
      <w:tabs>
        <w:tab w:val="left" w:pos="3600"/>
      </w:tabs>
      <w:ind w:left="2880"/>
    </w:pPr>
    <w:rPr>
      <w:rFonts w:ascii="Courier" w:hAnsi="Courier"/>
      <w:sz w:val="24"/>
      <w:lang w:val="fr-CA" w:eastAsia="fr-FR"/>
    </w:rPr>
  </w:style>
  <w:style w:type="paragraph" w:customStyle="1" w:styleId="P4">
    <w:name w:val="P4"/>
    <w:pPr>
      <w:tabs>
        <w:tab w:val="left" w:pos="4320"/>
      </w:tabs>
      <w:ind w:left="3600"/>
    </w:pPr>
    <w:rPr>
      <w:rFonts w:ascii="Courier" w:hAnsi="Courier"/>
      <w:sz w:val="24"/>
      <w:lang w:val="fr-CA" w:eastAsia="fr-FR"/>
    </w:rPr>
  </w:style>
  <w:style w:type="paragraph" w:customStyle="1" w:styleId="P5">
    <w:name w:val="P5"/>
    <w:pPr>
      <w:tabs>
        <w:tab w:val="left" w:pos="5040"/>
      </w:tabs>
      <w:ind w:left="4320"/>
    </w:pPr>
    <w:rPr>
      <w:rFonts w:ascii="Courier" w:hAnsi="Courier"/>
      <w:sz w:val="24"/>
      <w:lang w:val="fr-CA" w:eastAsia="fr-FR"/>
    </w:rPr>
  </w:style>
  <w:style w:type="paragraph" w:customStyle="1" w:styleId="P6">
    <w:name w:val="P6"/>
    <w:pPr>
      <w:tabs>
        <w:tab w:val="left" w:pos="5760"/>
      </w:tabs>
      <w:ind w:left="5040"/>
    </w:pPr>
    <w:rPr>
      <w:rFonts w:ascii="Courier" w:hAnsi="Courier"/>
      <w:sz w:val="24"/>
      <w:lang w:val="fr-CA" w:eastAsia="fr-FR"/>
    </w:rPr>
  </w:style>
  <w:style w:type="paragraph" w:customStyle="1" w:styleId="Textecachniveau1">
    <w:name w:val="Texte caché niveau 1."/>
    <w:rPr>
      <w:rFonts w:ascii="Courier" w:hAnsi="Courier"/>
      <w:i/>
      <w:vanish/>
      <w:sz w:val="24"/>
      <w:lang w:val="fr-CA" w:eastAsia="fr-FR"/>
    </w:rPr>
  </w:style>
  <w:style w:type="paragraph" w:customStyle="1" w:styleId="Textecachniveau11">
    <w:name w:val="Texte caché niveau 1.1"/>
    <w:pPr>
      <w:ind w:left="1440"/>
    </w:pPr>
    <w:rPr>
      <w:rFonts w:ascii="Courier" w:hAnsi="Courier"/>
      <w:i/>
      <w:vanish/>
      <w:sz w:val="24"/>
      <w:lang w:val="fr-CA" w:eastAsia="fr-FR"/>
    </w:rPr>
  </w:style>
  <w:style w:type="paragraph" w:customStyle="1" w:styleId="TextecachalignstyleP2">
    <w:name w:val="Texte caché align. style P2"/>
    <w:pPr>
      <w:ind w:left="2160"/>
    </w:pPr>
    <w:rPr>
      <w:rFonts w:ascii="Courier" w:hAnsi="Courier"/>
      <w:i/>
      <w:vanish/>
      <w:sz w:val="24"/>
      <w:lang w:val="fr-CA" w:eastAsia="fr-FR"/>
    </w:rPr>
  </w:style>
  <w:style w:type="paragraph" w:customStyle="1" w:styleId="S3">
    <w:name w:val="S3"/>
    <w:pPr>
      <w:ind w:left="2880"/>
    </w:pPr>
    <w:rPr>
      <w:rFonts w:ascii="Courier" w:hAnsi="Courier"/>
      <w:i/>
      <w:vanish/>
      <w:sz w:val="24"/>
      <w:lang w:val="fr-CA" w:eastAsia="fr-FR"/>
    </w:rPr>
  </w:style>
  <w:style w:type="paragraph" w:customStyle="1" w:styleId="S4">
    <w:name w:val="S4"/>
    <w:pPr>
      <w:ind w:left="3600"/>
    </w:pPr>
    <w:rPr>
      <w:rFonts w:ascii="Courier" w:hAnsi="Courier"/>
      <w:i/>
      <w:vanish/>
      <w:sz w:val="24"/>
      <w:lang w:val="fr-CA" w:eastAsia="fr-FR"/>
    </w:rPr>
  </w:style>
  <w:style w:type="paragraph" w:customStyle="1" w:styleId="S5">
    <w:name w:val="S5"/>
    <w:pPr>
      <w:ind w:left="4320"/>
    </w:pPr>
    <w:rPr>
      <w:rFonts w:ascii="Courier" w:hAnsi="Courier"/>
      <w:i/>
      <w:vanish/>
      <w:sz w:val="24"/>
      <w:lang w:val="fr-CA" w:eastAsia="fr-FR"/>
    </w:rPr>
  </w:style>
  <w:style w:type="paragraph" w:customStyle="1" w:styleId="S6">
    <w:name w:val="S6"/>
    <w:pPr>
      <w:ind w:left="5040"/>
    </w:pPr>
    <w:rPr>
      <w:rFonts w:ascii="Courier" w:hAnsi="Courier"/>
      <w:i/>
      <w:vanish/>
      <w:sz w:val="24"/>
      <w:lang w:val="fr-CA" w:eastAsia="fr-FR"/>
    </w:rPr>
  </w:style>
  <w:style w:type="paragraph" w:customStyle="1" w:styleId="Titrecourantsoulign">
    <w:name w:val="Titre courant souligné"/>
    <w:pPr>
      <w:tabs>
        <w:tab w:val="right" w:pos="9360"/>
      </w:tabs>
    </w:pPr>
    <w:rPr>
      <w:rFonts w:ascii="Courier" w:hAnsi="Courier"/>
      <w:sz w:val="24"/>
      <w:u w:val="single"/>
      <w:lang w:val="fr-CA" w:eastAsia="fr-FR"/>
    </w:rPr>
  </w:style>
  <w:style w:type="paragraph" w:customStyle="1" w:styleId="Titrecourantnonsoulign">
    <w:name w:val="Titre courant non souligné"/>
    <w:pPr>
      <w:tabs>
        <w:tab w:val="right" w:pos="9360"/>
      </w:tabs>
    </w:pPr>
    <w:rPr>
      <w:rFonts w:ascii="Courier" w:hAnsi="Courier"/>
      <w:sz w:val="24"/>
      <w:lang w:val="fr-CA" w:eastAsia="fr-FR"/>
    </w:rPr>
  </w:style>
  <w:style w:type="paragraph" w:customStyle="1" w:styleId="Tableau">
    <w:name w:val="Tableau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z w:val="24"/>
      <w:lang w:val="fr-CA" w:eastAsia="fr-F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1440" w:hanging="144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1E2475"/>
    <w:rPr>
      <w:rFonts w:ascii="Tahoma" w:hAnsi="Tahoma" w:cs="Tahoma"/>
      <w:sz w:val="16"/>
      <w:szCs w:val="16"/>
    </w:rPr>
  </w:style>
  <w:style w:type="character" w:customStyle="1" w:styleId="shorttext1">
    <w:name w:val="short_text1"/>
    <w:basedOn w:val="DefaultParagraphFont"/>
    <w:rsid w:val="00AC4633"/>
    <w:rPr>
      <w:sz w:val="29"/>
      <w:szCs w:val="29"/>
    </w:rPr>
  </w:style>
  <w:style w:type="character" w:customStyle="1" w:styleId="longtext1">
    <w:name w:val="long_text1"/>
    <w:basedOn w:val="DefaultParagraphFont"/>
    <w:rsid w:val="00CC70D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C70D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4165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07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53047259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9383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0071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050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36904631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4854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2553-4959-4C07-AFAC-FDB15A38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CIMA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Superviseur</dc:creator>
  <cp:lastModifiedBy>Eric</cp:lastModifiedBy>
  <cp:revision>4</cp:revision>
  <cp:lastPrinted>2007-11-08T18:45:00Z</cp:lastPrinted>
  <dcterms:created xsi:type="dcterms:W3CDTF">2010-01-15T21:36:00Z</dcterms:created>
  <dcterms:modified xsi:type="dcterms:W3CDTF">2012-07-26T12:25:00Z</dcterms:modified>
</cp:coreProperties>
</file>